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A" w:rsidRPr="007F529A" w:rsidRDefault="007F529A" w:rsidP="007F529A">
      <w:pPr>
        <w:shd w:val="clear" w:color="auto" w:fill="FFFFFF"/>
        <w:spacing w:before="107" w:after="322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proofErr w:type="spellStart"/>
      <w:r w:rsidRPr="007F529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в мире: что должны знать родители, чтобы уберечь своего ребенка</w:t>
      </w:r>
    </w:p>
    <w:p w:rsidR="007F529A" w:rsidRPr="007F529A" w:rsidRDefault="007F529A" w:rsidP="007F52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в мире: что должны знать родители, чтобы уберечь своего ребенка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Что стоит знать родителям о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коронавирусе</w:t>
      </w:r>
      <w:proofErr w:type="spellEnd"/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Не паникуйте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Погибших среди детей не было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Так, у двухлетнего ребенка диагностировали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нового типа. Мальчик является самым молодым пациентом, которого лечат от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атипичной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пневмонии, вызванной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коронавирусом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нового типа, но его состояние здоровья – стабильное.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•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Коронавирусы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– это большое семейство вирусов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Распространенными симптомами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являются "умеренные заболевания верхних дыхательных путей" 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Симптомы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1. Лихорадка;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2. Головная боль;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3. Кашель;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4. Затрудненное дыхание;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5. Слабость.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• Для определения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есть тест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Шаги для профилактики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Регулярно мойте руки с мылом и следите, чтобы это делали дети;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Закрывайте нос и рот, когда чихаете;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Мясо, яйца и рыба должны термически обрабатываться. Следите, чтобы ребенок не ел необработанные продукты.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Мойте фрукты и овощи и научите этому детей;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Избегайте тесного контакта с любым, кто проявляет симптомы респираторных заболеваний, такие как кашель и чихание;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Избегайте диких животных и не посещайте фермы;</w:t>
      </w:r>
    </w:p>
    <w:p w:rsidR="007F529A" w:rsidRPr="007F529A" w:rsidRDefault="007F529A" w:rsidP="007F529A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lastRenderedPageBreak/>
        <w:t xml:space="preserve">Итак, родители, не паникуйте.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 этим заболеванием.</w:t>
      </w:r>
    </w:p>
    <w:p w:rsidR="00A12724" w:rsidRDefault="00A12724" w:rsidP="00A12724">
      <w:pPr>
        <w:pStyle w:val="1"/>
        <w:shd w:val="clear" w:color="auto" w:fill="FFFFFF"/>
        <w:spacing w:before="107" w:beforeAutospacing="0" w:after="322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коронавируса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»</w:t>
      </w:r>
    </w:p>
    <w:p w:rsidR="00A12724" w:rsidRDefault="00A12724" w:rsidP="00A12724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»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»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опасен</w:t>
      </w:r>
      <w:proofErr w:type="gramEnd"/>
      <w:r>
        <w:rPr>
          <w:rFonts w:ascii="Arial" w:hAnsi="Arial" w:cs="Arial"/>
          <w:color w:val="111111"/>
          <w:sz w:val="19"/>
          <w:szCs w:val="19"/>
        </w:rPr>
        <w:t xml:space="preserve"> тем, что вызывает быстрое развитие пневмонии.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и вирус гриппа могут иметь сходные симптомы, но генетически они абсолютно разные.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Проявления респираторного синдрома при заражении вируса 2019-ncoV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могут варьировать от полного отсутствия симптомов (бессимптомное течение) 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 (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ринофарингит</w:t>
      </w:r>
      <w:proofErr w:type="spellEnd"/>
      <w:r>
        <w:rPr>
          <w:rFonts w:ascii="Arial" w:hAnsi="Arial" w:cs="Arial"/>
          <w:color w:val="111111"/>
          <w:sz w:val="19"/>
          <w:szCs w:val="19"/>
        </w:rPr>
        <w:t>) и нижних дыхательных путей (бронхит, пневмония).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Для точного подтверждения заболевания необходим осмотр врача. При подозрении на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>, доктор назначит лабораторные и другие необходимые исследования (рентген грудной клетки, КТ лёгких, ЭКГ).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Как передаётся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>?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Человек, заболевший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и люди, контактирующие с ним, являются источниками инфекции. Вирус передаётся: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воздушно-капельным путём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воздушно-пылевым путём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контактным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через фекалии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Как защитить себя от заражения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>?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Главное, что нужно сделать родителям – провести беседу с детьми на тему опасности заражения и важности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 другим мерам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коронавирусау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детей врачи относят: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ограничение контактов с больными людьми;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отказ от посещения лечебных учреждений без необходимости;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временное ограничение посещения мест массового скопления людей;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нельзя касаться рта, носа или глаз немытыми руками;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lastRenderedPageBreak/>
        <w:t>- нельзя целоваться и здороваться за руку;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нельзя дотрагиваться до предметов без необходимости: брать посуду, касаться дверных ручек;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соблюдение гигиены рук;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дезинфицирующих и моющих бытовых сре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дств дл</w:t>
      </w:r>
      <w:proofErr w:type="gramEnd"/>
      <w:r>
        <w:rPr>
          <w:rFonts w:ascii="Arial" w:hAnsi="Arial" w:cs="Arial"/>
          <w:color w:val="111111"/>
          <w:sz w:val="19"/>
          <w:szCs w:val="19"/>
        </w:rPr>
        <w:t>я обработки поверхностей, использование спиртсодержащих салфеток;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персональных предметов личной гигиены членами семьи;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проветривание и увлажнение помещения;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тщательная обработка продуктов, особенно животного происхождения.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Эпидемия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в мире все еще набирает обороты. К такому выводу можно прийти, учитывая данные о количестве зараженных людей.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Поэтому важно соблюдать профилактические меры каждому человеку, чтобы избежать заражения.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сейчас главная и серьезная проблема для человечества.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О новом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коронавирусе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(2019-nCoV) известно мало. По данным, иммунитет у 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переболевших</w:t>
      </w:r>
      <w:proofErr w:type="gramEnd"/>
      <w:r>
        <w:rPr>
          <w:rFonts w:ascii="Arial" w:hAnsi="Arial" w:cs="Arial"/>
          <w:color w:val="11111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не стойкий, что может вызвать повторное заражение.</w:t>
      </w:r>
    </w:p>
    <w:p w:rsidR="00A12724" w:rsidRDefault="00A12724" w:rsidP="00A12724">
      <w:pPr>
        <w:pStyle w:val="a3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При соблюдении правил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7F60E9" w:rsidRDefault="007F60E9"/>
    <w:sectPr w:rsidR="007F60E9" w:rsidSect="007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529A"/>
    <w:rsid w:val="007F529A"/>
    <w:rsid w:val="007F60E9"/>
    <w:rsid w:val="00A1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E9"/>
  </w:style>
  <w:style w:type="paragraph" w:styleId="1">
    <w:name w:val="heading 1"/>
    <w:basedOn w:val="a"/>
    <w:link w:val="10"/>
    <w:uiPriority w:val="9"/>
    <w:qFormat/>
    <w:rsid w:val="007F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2020-04-26T17:51:00Z</dcterms:created>
  <dcterms:modified xsi:type="dcterms:W3CDTF">2020-04-26T17:55:00Z</dcterms:modified>
</cp:coreProperties>
</file>